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3C" w:rsidRDefault="00743DE8">
      <w:pPr>
        <w:pStyle w:val="Textbody"/>
        <w:spacing w:line="500" w:lineRule="exact"/>
        <w:jc w:val="center"/>
      </w:pPr>
      <w:bookmarkStart w:id="0" w:name="_Hlk48637052"/>
      <w:bookmarkStart w:id="1" w:name="_GoBack"/>
      <w:bookmarkEnd w:id="1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p w:rsidR="009C793C" w:rsidRDefault="00743DE8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2" w:name="_Hlk37852496"/>
    </w:p>
    <w:p w:rsidR="009C793C" w:rsidRDefault="00743DE8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中華民國</w:t>
      </w:r>
      <w:r>
        <w:rPr>
          <w:rFonts w:ascii="標楷體" w:eastAsia="標楷體" w:hAnsi="標楷體"/>
          <w:bCs/>
          <w:color w:val="000000"/>
          <w:szCs w:val="24"/>
        </w:rPr>
        <w:t>113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6</w:t>
      </w:r>
      <w:r>
        <w:rPr>
          <w:rFonts w:ascii="標楷體" w:eastAsia="標楷體" w:hAnsi="標楷體"/>
          <w:bCs/>
          <w:color w:val="000000"/>
          <w:szCs w:val="24"/>
        </w:rPr>
        <w:t>日臺教國署學字第</w:t>
      </w:r>
      <w:r>
        <w:rPr>
          <w:rFonts w:ascii="標楷體" w:eastAsia="標楷體" w:hAnsi="標楷體"/>
          <w:bCs/>
          <w:color w:val="000000"/>
          <w:szCs w:val="24"/>
        </w:rPr>
        <w:t>1135802287</w:t>
      </w:r>
      <w:r>
        <w:rPr>
          <w:rFonts w:ascii="標楷體" w:eastAsia="標楷體" w:hAnsi="標楷體"/>
          <w:bCs/>
          <w:color w:val="000000"/>
          <w:szCs w:val="24"/>
        </w:rPr>
        <w:t>號函「生命教育專業發展中心</w:t>
      </w:r>
      <w:r>
        <w:rPr>
          <w:rFonts w:ascii="標楷體" w:eastAsia="標楷體" w:hAnsi="標楷體"/>
          <w:bCs/>
          <w:color w:val="000000"/>
          <w:szCs w:val="24"/>
        </w:rPr>
        <w:t>114</w:t>
      </w:r>
      <w:r>
        <w:rPr>
          <w:rFonts w:ascii="標楷體" w:eastAsia="標楷體" w:hAnsi="標楷體"/>
          <w:bCs/>
          <w:color w:val="000000"/>
          <w:szCs w:val="24"/>
        </w:rPr>
        <w:t>年度工作計畫」辦理。</w:t>
      </w:r>
    </w:p>
    <w:bookmarkEnd w:id="2"/>
    <w:p w:rsidR="009C793C" w:rsidRDefault="00743DE8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9C793C" w:rsidRDefault="00743DE8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練習價值思辨與引導討論的教學策略。</w:t>
      </w:r>
    </w:p>
    <w:p w:rsidR="009C793C" w:rsidRDefault="00743DE8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以貼近生活的情境為出發點，如「何謂誠實」與「關係的思辨」等主題，練習設計提問與多元的教學策略。</w:t>
      </w:r>
    </w:p>
    <w:p w:rsidR="009C793C" w:rsidRDefault="00743DE8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參、辦理單位</w:t>
      </w:r>
    </w:p>
    <w:p w:rsidR="009C793C" w:rsidRDefault="00743DE8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9C793C" w:rsidRDefault="00743DE8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9C793C" w:rsidRDefault="00743DE8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肆、參與對象</w:t>
      </w:r>
    </w:p>
    <w:p w:rsidR="009C793C" w:rsidRDefault="00743DE8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高中以下各教育階段對生命教育議題融入教學、引導思考與提問策略有興趣之教師。</w:t>
      </w:r>
    </w:p>
    <w:p w:rsidR="009C793C" w:rsidRDefault="00743DE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9C793C" w:rsidRDefault="00743DE8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114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9C793C" w:rsidRDefault="00743DE8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地點：臺中思享空間</w:t>
      </w:r>
      <w:r>
        <w:rPr>
          <w:rFonts w:ascii="標楷體" w:eastAsia="標楷體" w:hAnsi="標楷體"/>
          <w:bCs/>
          <w:color w:val="000000"/>
        </w:rPr>
        <w:t>203</w:t>
      </w:r>
      <w:r>
        <w:rPr>
          <w:rFonts w:ascii="標楷體" w:eastAsia="標楷體" w:hAnsi="標楷體"/>
          <w:bCs/>
          <w:color w:val="000000"/>
        </w:rPr>
        <w:t>會議室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台中市東區公園東路</w:t>
      </w:r>
      <w:r>
        <w:rPr>
          <w:rFonts w:ascii="標楷體" w:eastAsia="標楷體" w:hAnsi="標楷體"/>
          <w:bCs/>
          <w:color w:val="000000"/>
        </w:rPr>
        <w:t>130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9C793C" w:rsidRDefault="00743DE8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9C793C" w:rsidRDefault="00743DE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陸、參與方式</w:t>
      </w:r>
    </w:p>
    <w:p w:rsidR="009C793C" w:rsidRDefault="00743DE8">
      <w:pPr>
        <w:pStyle w:val="a3"/>
        <w:numPr>
          <w:ilvl w:val="0"/>
          <w:numId w:val="6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參加人員請至「全國教師在職進修資訊網」線上報名。課程代碼：</w:t>
      </w:r>
      <w:r>
        <w:rPr>
          <w:rFonts w:ascii="標楷體" w:eastAsia="標楷體" w:hAnsi="標楷體"/>
          <w:b/>
          <w:bCs/>
          <w:color w:val="000000"/>
          <w:u w:val="single"/>
        </w:rPr>
        <w:t>5291030</w:t>
      </w:r>
      <w:r>
        <w:rPr>
          <w:rFonts w:ascii="標楷體" w:eastAsia="標楷體" w:hAnsi="標楷體"/>
          <w:bCs/>
          <w:color w:val="000000"/>
        </w:rPr>
        <w:t>。</w:t>
      </w:r>
    </w:p>
    <w:p w:rsidR="009C793C" w:rsidRDefault="00743DE8">
      <w:pPr>
        <w:pStyle w:val="a3"/>
        <w:numPr>
          <w:ilvl w:val="0"/>
          <w:numId w:val="6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9C793C" w:rsidRDefault="00743DE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r>
        <w:rPr>
          <w:rFonts w:ascii="標楷體" w:eastAsia="標楷體" w:hAnsi="標楷體"/>
          <w:b/>
          <w:color w:val="000000"/>
        </w:rPr>
        <w:t>柒、差假與經費</w:t>
      </w:r>
    </w:p>
    <w:bookmarkEnd w:id="3"/>
    <w:p w:rsidR="009C793C" w:rsidRDefault="00743DE8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9C793C" w:rsidRDefault="00743DE8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9C793C" w:rsidRDefault="00743DE8">
      <w:pPr>
        <w:pStyle w:val="Textbody"/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捌、交通資訊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9C793C" w:rsidRDefault="00743DE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玖、注意事項</w:t>
      </w:r>
    </w:p>
    <w:p w:rsidR="009C793C" w:rsidRDefault="00743DE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9C793C" w:rsidRDefault="009C793C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9C793C" w:rsidRDefault="00743DE8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9C793C" w:rsidRDefault="00743DE8">
      <w:pPr>
        <w:pStyle w:val="Textbody"/>
        <w:spacing w:line="276" w:lineRule="auto"/>
        <w:jc w:val="center"/>
      </w:pPr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9C793C" w:rsidRDefault="00743DE8">
      <w:pPr>
        <w:pStyle w:val="Textbody"/>
        <w:spacing w:line="276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9C793C" w:rsidRDefault="00743DE8">
      <w:pPr>
        <w:pStyle w:val="Textbody"/>
        <w:spacing w:line="276" w:lineRule="auto"/>
        <w:jc w:val="both"/>
      </w:pPr>
      <w:r>
        <w:rPr>
          <w:rFonts w:ascii="標楷體" w:eastAsia="標楷體" w:hAnsi="標楷體"/>
          <w:color w:val="000000"/>
        </w:rPr>
        <w:t>二、地點：臺中思享空間</w:t>
      </w:r>
      <w:r>
        <w:rPr>
          <w:rFonts w:ascii="標楷體" w:eastAsia="標楷體" w:hAnsi="標楷體"/>
          <w:color w:val="000000"/>
        </w:rPr>
        <w:t>203</w:t>
      </w:r>
      <w:r>
        <w:rPr>
          <w:rFonts w:ascii="標楷體" w:eastAsia="標楷體" w:hAnsi="標楷體"/>
          <w:color w:val="000000"/>
        </w:rPr>
        <w:t>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地址：台中市東區公園東路</w:t>
      </w:r>
      <w:r>
        <w:rPr>
          <w:rFonts w:ascii="標楷體" w:eastAsia="標楷體" w:hAnsi="標楷體"/>
        </w:rPr>
        <w:t>130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2F)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619"/>
        <w:gridCol w:w="3784"/>
        <w:gridCol w:w="3397"/>
      </w:tblGrid>
      <w:tr w:rsidR="009C793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09:30-11:00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11:00-11:10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引導思考活動實作設計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你來試試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引導思考活動發表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共學分享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國立臺北大學通識教育中心</w:t>
            </w:r>
          </w:p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16:20-16:40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9C793C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16:40-17:00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93C" w:rsidRDefault="00743DE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9C793C" w:rsidRDefault="009C793C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9C793C" w:rsidRDefault="009C793C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9C793C" w:rsidRDefault="00743DE8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9C793C" w:rsidRDefault="00743DE8">
      <w:pPr>
        <w:pStyle w:val="Textbody"/>
        <w:spacing w:line="44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482181</wp:posOffset>
            </wp:positionV>
            <wp:extent cx="6120134" cy="4747893"/>
            <wp:effectExtent l="0" t="0" r="0" b="0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7478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r>
        <w:rPr>
          <w:rFonts w:ascii="標楷體" w:eastAsia="標楷體" w:hAnsi="標楷體"/>
          <w:b/>
          <w:color w:val="000000"/>
          <w:sz w:val="32"/>
          <w:szCs w:val="26"/>
        </w:rPr>
        <w:t>年度生命教育引導思考工作坊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p w:rsidR="009C793C" w:rsidRDefault="009C793C">
      <w:pPr>
        <w:pStyle w:val="Textbody"/>
        <w:spacing w:line="440" w:lineRule="exact"/>
        <w:jc w:val="center"/>
      </w:pPr>
    </w:p>
    <w:sectPr w:rsidR="009C793C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E8" w:rsidRDefault="00743DE8">
      <w:r>
        <w:separator/>
      </w:r>
    </w:p>
  </w:endnote>
  <w:endnote w:type="continuationSeparator" w:id="0">
    <w:p w:rsidR="00743DE8" w:rsidRDefault="0074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E8" w:rsidRDefault="00743DE8">
      <w:r>
        <w:rPr>
          <w:color w:val="000000"/>
        </w:rPr>
        <w:separator/>
      </w:r>
    </w:p>
  </w:footnote>
  <w:footnote w:type="continuationSeparator" w:id="0">
    <w:p w:rsidR="00743DE8" w:rsidRDefault="0074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852" w:rsidRDefault="00743DE8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D25"/>
    <w:multiLevelType w:val="multilevel"/>
    <w:tmpl w:val="5E706432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A344509"/>
    <w:multiLevelType w:val="multilevel"/>
    <w:tmpl w:val="55C27336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453369"/>
    <w:multiLevelType w:val="multilevel"/>
    <w:tmpl w:val="EF8EDC0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E94F43"/>
    <w:multiLevelType w:val="multilevel"/>
    <w:tmpl w:val="20E68EE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F23DD2"/>
    <w:multiLevelType w:val="multilevel"/>
    <w:tmpl w:val="CFDA87EC"/>
    <w:lvl w:ilvl="0">
      <w:start w:val="1"/>
      <w:numFmt w:val="taiwaneseCountingThousand"/>
      <w:lvlText w:val="%1、"/>
      <w:lvlJc w:val="left"/>
      <w:pPr>
        <w:ind w:left="99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56251979"/>
    <w:multiLevelType w:val="multilevel"/>
    <w:tmpl w:val="DB248FB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13549B5"/>
    <w:multiLevelType w:val="multilevel"/>
    <w:tmpl w:val="D34A6ABC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793C"/>
    <w:rsid w:val="00323037"/>
    <w:rsid w:val="00743DE8"/>
    <w:rsid w:val="009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1F8AB-7CEF-4EDB-A154-DD4686AC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2025-10-20T08:34:00Z</dcterms:created>
  <dcterms:modified xsi:type="dcterms:W3CDTF">2025-10-20T08:34:00Z</dcterms:modified>
</cp:coreProperties>
</file>