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A40" w:rsidRPr="00DF3629" w:rsidRDefault="00125A40" w:rsidP="00125A4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基隆市中正國中113學年度第二學期</w:t>
      </w:r>
      <w:r w:rsidRPr="00DF3629">
        <w:rPr>
          <w:rFonts w:ascii="標楷體" w:eastAsia="標楷體" w:hAnsi="標楷體" w:hint="eastAsia"/>
          <w:b/>
          <w:sz w:val="28"/>
          <w:szCs w:val="28"/>
        </w:rPr>
        <w:t>生涯發展教育議題融入學習領域</w:t>
      </w:r>
      <w:r>
        <w:rPr>
          <w:rFonts w:ascii="標楷體" w:eastAsia="標楷體" w:hAnsi="標楷體" w:hint="eastAsia"/>
          <w:b/>
          <w:sz w:val="28"/>
          <w:szCs w:val="28"/>
        </w:rPr>
        <w:t>規劃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1276"/>
        <w:gridCol w:w="1704"/>
        <w:gridCol w:w="3827"/>
        <w:gridCol w:w="992"/>
      </w:tblGrid>
      <w:tr w:rsidR="00125A40" w:rsidRPr="00B47EEF" w:rsidTr="00C55585">
        <w:tc>
          <w:tcPr>
            <w:tcW w:w="2828" w:type="dxa"/>
            <w:shd w:val="clear" w:color="auto" w:fill="auto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276" w:type="dxa"/>
            <w:shd w:val="clear" w:color="auto" w:fill="auto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1704" w:type="dxa"/>
            <w:shd w:val="clear" w:color="auto" w:fill="auto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827" w:type="dxa"/>
            <w:shd w:val="clear" w:color="auto" w:fill="auto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實施單元</w:t>
            </w:r>
          </w:p>
        </w:tc>
        <w:tc>
          <w:tcPr>
            <w:tcW w:w="992" w:type="dxa"/>
            <w:shd w:val="clear" w:color="auto" w:fill="auto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</w:t>
            </w:r>
          </w:p>
        </w:tc>
      </w:tr>
      <w:tr w:rsidR="00125A40" w:rsidRPr="00B47EEF" w:rsidTr="00C55585">
        <w:trPr>
          <w:trHeight w:val="184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B47EEF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A3BAE" w:rsidRDefault="00407A17" w:rsidP="00C55585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 w:themeColor="text1"/>
              </w:rPr>
            </w:pPr>
            <w:r w:rsidRPr="009914D1">
              <w:rPr>
                <w:rFonts w:eastAsia="標楷體" w:hint="eastAsia"/>
              </w:rPr>
              <w:t>聲音鐘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245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A3BAE" w:rsidRDefault="00407A17" w:rsidP="00C55585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 w:themeColor="text1"/>
              </w:rPr>
            </w:pPr>
            <w:r w:rsidRPr="009914D1">
              <w:rPr>
                <w:rFonts w:eastAsia="標楷體"/>
              </w:rPr>
              <w:t>木蘭詩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240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C55585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:rsidR="00125A40" w:rsidRPr="00CF1C56" w:rsidRDefault="00CF1C56" w:rsidP="00C55585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1C56">
              <w:rPr>
                <w:rFonts w:ascii="標楷體" w:eastAsia="標楷體" w:hAnsi="標楷體" w:hint="eastAsia"/>
                <w:color w:val="000000" w:themeColor="text1"/>
                <w:szCs w:val="24"/>
              </w:rPr>
              <w:t>永不滿足,常保傻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勁-賈伯斯的人生規劃三堂課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C55585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199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  <w:r w:rsidRPr="006D2FC0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B3094" w:rsidRDefault="00407A17" w:rsidP="00125A40">
            <w:pPr>
              <w:spacing w:beforeLines="50" w:before="180" w:line="320" w:lineRule="exact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00795D">
              <w:rPr>
                <w:rFonts w:eastAsia="標楷體"/>
              </w:rPr>
              <w:t>L1</w:t>
            </w:r>
            <w:r>
              <w:rPr>
                <w:rFonts w:eastAsia="標楷體"/>
              </w:rPr>
              <w:t>:</w:t>
            </w:r>
            <w:r w:rsidRPr="0000795D">
              <w:rPr>
                <w:rFonts w:eastAsia="標楷體"/>
              </w:rPr>
              <w:t xml:space="preserve"> I play basketball every day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184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B3094" w:rsidRDefault="00407A17" w:rsidP="00125A40">
            <w:pPr>
              <w:spacing w:beforeLines="50" w:before="180" w:line="320" w:lineRule="exact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00795D">
              <w:rPr>
                <w:rFonts w:eastAsia="標楷體"/>
              </w:rPr>
              <w:t xml:space="preserve">L4 </w:t>
            </w:r>
            <w:r>
              <w:rPr>
                <w:rFonts w:eastAsia="標楷體"/>
              </w:rPr>
              <w:t>:</w:t>
            </w:r>
            <w:r w:rsidRPr="0000795D">
              <w:rPr>
                <w:rFonts w:eastAsia="標楷體"/>
              </w:rPr>
              <w:t>Let’s set up camp quickly.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306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B3094" w:rsidRDefault="00407A17" w:rsidP="00125A40">
            <w:pPr>
              <w:spacing w:beforeLines="50" w:before="180" w:line="320" w:lineRule="exact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 w:rsidRPr="0000795D">
              <w:rPr>
                <w:rFonts w:eastAsia="標楷體"/>
              </w:rPr>
              <w:t xml:space="preserve">L1 </w:t>
            </w:r>
            <w:r>
              <w:rPr>
                <w:rFonts w:eastAsia="標楷體"/>
              </w:rPr>
              <w:t>:</w:t>
            </w:r>
            <w:r w:rsidRPr="0000795D">
              <w:rPr>
                <w:rFonts w:eastAsia="標楷體"/>
              </w:rPr>
              <w:t>Sharing news is OK as long as you check it first.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492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本土語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閔南語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Default="00407A17" w:rsidP="00125A40">
            <w:pPr>
              <w:spacing w:beforeLines="50" w:before="180" w:line="320" w:lineRule="exact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臭豆腐的滋味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496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A3BAE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閔南語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Default="00407A17" w:rsidP="00125A40">
            <w:pPr>
              <w:spacing w:beforeLines="50" w:before="180" w:line="320" w:lineRule="exact"/>
              <w:outlineLvl w:val="1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L5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蓮花的故鄉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414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 w:rsidRPr="00B47EE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B47EEF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245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B47EEF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 w:rsidRPr="000D2DF6">
              <w:rPr>
                <w:rFonts w:eastAsia="標楷體" w:hint="eastAsia"/>
                <w:color w:val="000000"/>
              </w:rPr>
              <w:t>等差數列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426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B47EEF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 w:rsidRPr="009403CF">
              <w:rPr>
                <w:rFonts w:eastAsia="標楷體"/>
                <w:color w:val="000000"/>
              </w:rPr>
              <w:t>統計與機率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284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 w:rsidRPr="005A352B">
              <w:rPr>
                <w:rFonts w:eastAsia="標楷體"/>
                <w:color w:val="000000"/>
              </w:rPr>
              <w:t>環境與生涯發展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196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 w:rsidRPr="005A352B">
              <w:rPr>
                <w:rFonts w:eastAsia="標楷體"/>
                <w:color w:val="000000"/>
              </w:rPr>
              <w:t>有機化合物之生涯發展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243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 w:rsidRPr="005A352B">
              <w:rPr>
                <w:rFonts w:eastAsia="標楷體" w:hint="eastAsia"/>
              </w:rPr>
              <w:t>天</w:t>
            </w:r>
            <w:r w:rsidRPr="005A352B">
              <w:rPr>
                <w:rFonts w:eastAsia="標楷體"/>
              </w:rPr>
              <w:t>氣預報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291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7D363F" w:rsidRDefault="007347EA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FF0000"/>
                <w:kern w:val="0"/>
              </w:rPr>
              <w:t>社會中的公平正義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368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B47EEF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 w:rsidRPr="00AD0698">
              <w:rPr>
                <w:rFonts w:eastAsia="標楷體" w:hint="eastAsia"/>
              </w:rPr>
              <w:t>西亞與北非的自然環境與文化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322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B47EEF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 w:rsidRPr="00190B4A">
              <w:rPr>
                <w:rFonts w:eastAsia="標楷體" w:hint="eastAsia"/>
              </w:rPr>
              <w:t>戰間期與第二次世界大戰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606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D25C47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25C47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視藝藝術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25C47" w:rsidRDefault="0075034E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版畫的藝術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D25C47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336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25C47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</w:t>
            </w:r>
            <w:r>
              <w:rPr>
                <w:rFonts w:ascii="標楷體" w:eastAsia="標楷體" w:hAnsi="標楷體"/>
              </w:rPr>
              <w:t>藝術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25C47" w:rsidRDefault="0075034E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多樣雕塑多樣的我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D25C47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272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D25C47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25C47" w:rsidRDefault="0075034E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創意職涯探索未來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D25C47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309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</w:t>
            </w:r>
            <w:r>
              <w:rPr>
                <w:rFonts w:ascii="標楷體" w:eastAsia="標楷體" w:hAnsi="標楷體"/>
                <w:color w:val="000000"/>
              </w:rPr>
              <w:t>導活動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6D2FC0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多元展望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257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6D2FC0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>涯</w:t>
            </w:r>
            <w:r>
              <w:rPr>
                <w:rFonts w:eastAsia="標楷體" w:hint="eastAsia"/>
                <w:color w:val="000000"/>
              </w:rPr>
              <w:t>online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238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輔導活動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6D2FC0" w:rsidRDefault="00407A17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  <w:r w:rsidRPr="005048CF">
              <w:rPr>
                <w:rFonts w:eastAsia="標楷體" w:hint="eastAsia"/>
                <w:color w:val="000000"/>
              </w:rPr>
              <w:t>夢想起飛</w:t>
            </w:r>
            <w:r>
              <w:rPr>
                <w:rFonts w:eastAsia="標楷體" w:hint="eastAsia"/>
                <w:color w:val="000000"/>
              </w:rPr>
              <w:t>-</w:t>
            </w:r>
            <w:r w:rsidRPr="005048CF">
              <w:rPr>
                <w:rFonts w:eastAsia="標楷體" w:hint="eastAsia"/>
                <w:color w:val="000000"/>
              </w:rPr>
              <w:t>做自己的英雄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6D2FC0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  <w:color w:val="000000"/>
              </w:rPr>
            </w:pPr>
          </w:p>
        </w:tc>
      </w:tr>
      <w:tr w:rsidR="00125A40" w:rsidRPr="00B47EEF" w:rsidTr="00C55585">
        <w:trPr>
          <w:trHeight w:val="174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3827" w:type="dxa"/>
            <w:vAlign w:val="center"/>
          </w:tcPr>
          <w:p w:rsidR="00125A40" w:rsidRPr="00CF771F" w:rsidRDefault="00D5392B" w:rsidP="00125A40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先發制人</w:t>
            </w: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羽球</w:t>
            </w: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309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/>
              </w:rPr>
              <w:t>教</w:t>
            </w:r>
          </w:p>
        </w:tc>
        <w:tc>
          <w:tcPr>
            <w:tcW w:w="3827" w:type="dxa"/>
            <w:vAlign w:val="center"/>
          </w:tcPr>
          <w:p w:rsidR="00125A40" w:rsidRPr="00CF771F" w:rsidRDefault="00D5392B" w:rsidP="00125A40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健教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-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吃出健康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171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25A40" w:rsidRPr="00CF771F" w:rsidRDefault="00D5392B" w:rsidP="00125A40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誰與爭鋒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桌球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377"/>
        </w:trPr>
        <w:tc>
          <w:tcPr>
            <w:tcW w:w="2828" w:type="dxa"/>
            <w:vMerge w:val="restart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科技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5D793D" w:rsidRDefault="00D5392B" w:rsidP="00125A40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  <w:szCs w:val="24"/>
              </w:rPr>
            </w:pP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結構與機構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 xml:space="preserve">- 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橋梁結構與類型任務：桁架橋承重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446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5D793D" w:rsidRDefault="00D5392B" w:rsidP="00125A40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  <w:szCs w:val="24"/>
              </w:rPr>
            </w:pP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動力運輸載具設計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運輸載具中的能源動力科技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設計製作常用材料與應用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滑步機械車製作或平行連桿式輪軸起重機構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outlineLvl w:val="1"/>
              <w:rPr>
                <w:rFonts w:ascii="標楷體" w:eastAsia="標楷體" w:hAnsi="標楷體"/>
              </w:rPr>
            </w:pPr>
          </w:p>
        </w:tc>
      </w:tr>
      <w:tr w:rsidR="00125A40" w:rsidRPr="00B47EEF" w:rsidTr="00C55585">
        <w:trPr>
          <w:trHeight w:val="446"/>
        </w:trPr>
        <w:tc>
          <w:tcPr>
            <w:tcW w:w="2828" w:type="dxa"/>
            <w:vMerge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5A40" w:rsidRPr="00B47EEF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九下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jc w:val="center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3827" w:type="dxa"/>
            <w:vAlign w:val="center"/>
          </w:tcPr>
          <w:p w:rsidR="00125A40" w:rsidRPr="005D793D" w:rsidRDefault="00D5392B" w:rsidP="00125A40">
            <w:pPr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多媒體製作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5A40" w:rsidRDefault="00125A40" w:rsidP="00125A40">
            <w:pPr>
              <w:spacing w:beforeLines="50" w:before="180" w:line="320" w:lineRule="exact"/>
              <w:outlineLvl w:val="1"/>
              <w:rPr>
                <w:rFonts w:ascii="Microsoft JhengHei UI Light" w:eastAsia="Microsoft JhengHei UI Light" w:hAnsi="Microsoft JhengHei UI Light"/>
              </w:rPr>
            </w:pPr>
          </w:p>
        </w:tc>
      </w:tr>
      <w:tr w:rsidR="00125A40" w:rsidRPr="00B47EEF" w:rsidTr="00C55585">
        <w:trPr>
          <w:trHeight w:val="559"/>
        </w:trPr>
        <w:tc>
          <w:tcPr>
            <w:tcW w:w="2828" w:type="dxa"/>
            <w:vMerge w:val="restart"/>
            <w:vAlign w:val="center"/>
          </w:tcPr>
          <w:p w:rsidR="00125A40" w:rsidRPr="00347C85" w:rsidRDefault="00125A40" w:rsidP="00125A4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2493C">
              <w:rPr>
                <w:rFonts w:ascii="標楷體" w:eastAsia="標楷體" w:hAnsi="標楷體" w:hint="eastAsia"/>
                <w:color w:val="000000"/>
                <w:szCs w:val="24"/>
              </w:rPr>
              <w:t>特教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25A40" w:rsidRDefault="00125A40" w:rsidP="00125A4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704" w:type="dxa"/>
            <w:tcBorders>
              <w:top w:val="single" w:sz="6" w:space="0" w:color="auto"/>
            </w:tcBorders>
            <w:vAlign w:val="center"/>
          </w:tcPr>
          <w:p w:rsidR="00125A40" w:rsidRPr="00AA3027" w:rsidRDefault="00103002" w:rsidP="00125A4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國文-</w:t>
            </w:r>
            <w:r w:rsidR="009D6EAC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8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25A40" w:rsidRPr="009403CF" w:rsidRDefault="00D5392B" w:rsidP="00125A40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9914D1">
              <w:rPr>
                <w:rFonts w:eastAsia="標楷體" w:hint="eastAsia"/>
              </w:rPr>
              <w:t>聲音鐘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25A40" w:rsidRPr="009403CF" w:rsidRDefault="00125A40" w:rsidP="00125A40">
            <w:pPr>
              <w:pStyle w:val="a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25A40" w:rsidRPr="00B47EEF" w:rsidTr="00C55585">
        <w:trPr>
          <w:trHeight w:val="446"/>
        </w:trPr>
        <w:tc>
          <w:tcPr>
            <w:tcW w:w="2828" w:type="dxa"/>
            <w:vMerge/>
            <w:vAlign w:val="center"/>
          </w:tcPr>
          <w:p w:rsidR="00125A40" w:rsidRDefault="00125A40" w:rsidP="00125A4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5A40" w:rsidRPr="00347C85" w:rsidRDefault="00125A40" w:rsidP="00125A4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704" w:type="dxa"/>
            <w:vAlign w:val="center"/>
          </w:tcPr>
          <w:p w:rsidR="00125A40" w:rsidRPr="00AA3027" w:rsidRDefault="00103002" w:rsidP="00125A4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英文-</w:t>
            </w:r>
            <w:r w:rsidR="00125A40"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DB3094" w:rsidRDefault="00D5392B" w:rsidP="00125A40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 w:rsidRPr="0000795D">
              <w:rPr>
                <w:rFonts w:eastAsia="標楷體"/>
              </w:rPr>
              <w:t>L4 Let’s set up camp quickly.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25A40" w:rsidRPr="009403CF" w:rsidRDefault="00125A40" w:rsidP="00125A4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25A40" w:rsidRPr="00B47EEF" w:rsidTr="00C55585">
        <w:trPr>
          <w:trHeight w:val="128"/>
        </w:trPr>
        <w:tc>
          <w:tcPr>
            <w:tcW w:w="2828" w:type="dxa"/>
            <w:vMerge/>
            <w:tcBorders>
              <w:bottom w:val="single" w:sz="4" w:space="0" w:color="auto"/>
            </w:tcBorders>
            <w:vAlign w:val="center"/>
          </w:tcPr>
          <w:p w:rsidR="00125A40" w:rsidRDefault="00125A40" w:rsidP="00125A4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25A40" w:rsidRPr="00347C85" w:rsidRDefault="00125A40" w:rsidP="00125A4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125A40" w:rsidRPr="00AA3027" w:rsidRDefault="00103002" w:rsidP="00125A4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數學-</w:t>
            </w:r>
            <w:r w:rsidR="00407A1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5A40" w:rsidRPr="009403CF" w:rsidRDefault="00D5392B" w:rsidP="00125A40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9403CF">
              <w:rPr>
                <w:rFonts w:eastAsia="標楷體"/>
                <w:color w:val="000000"/>
              </w:rPr>
              <w:t>統計與機率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25A40" w:rsidRPr="009403CF" w:rsidRDefault="00125A40" w:rsidP="00125A4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125A40" w:rsidRDefault="00125A40" w:rsidP="00125A40"/>
    <w:p w:rsidR="00125A40" w:rsidRDefault="00125A40" w:rsidP="00125A40"/>
    <w:p w:rsidR="00125A40" w:rsidRDefault="00125A40" w:rsidP="00125A40"/>
    <w:p w:rsidR="002C1460" w:rsidRDefault="002C1460"/>
    <w:sectPr w:rsidR="002C1460" w:rsidSect="00151CE3">
      <w:pgSz w:w="11906" w:h="16838" w:code="9"/>
      <w:pgMar w:top="567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188" w:rsidRDefault="00325188" w:rsidP="009D6EAC">
      <w:r>
        <w:separator/>
      </w:r>
    </w:p>
  </w:endnote>
  <w:endnote w:type="continuationSeparator" w:id="0">
    <w:p w:rsidR="00325188" w:rsidRDefault="00325188" w:rsidP="009D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188" w:rsidRDefault="00325188" w:rsidP="009D6EAC">
      <w:r>
        <w:separator/>
      </w:r>
    </w:p>
  </w:footnote>
  <w:footnote w:type="continuationSeparator" w:id="0">
    <w:p w:rsidR="00325188" w:rsidRDefault="00325188" w:rsidP="009D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40"/>
    <w:rsid w:val="00103002"/>
    <w:rsid w:val="00125A40"/>
    <w:rsid w:val="002C1460"/>
    <w:rsid w:val="00325188"/>
    <w:rsid w:val="00407A17"/>
    <w:rsid w:val="005E1648"/>
    <w:rsid w:val="007347EA"/>
    <w:rsid w:val="0075034E"/>
    <w:rsid w:val="009D6EAC"/>
    <w:rsid w:val="00CF1C56"/>
    <w:rsid w:val="00D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6D4FA-67E3-4B95-9CC5-2CF76EA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A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A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9D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6E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E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2024-08-20T01:53:00Z</dcterms:created>
  <dcterms:modified xsi:type="dcterms:W3CDTF">2025-03-06T08:10:00Z</dcterms:modified>
</cp:coreProperties>
</file>