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A9" w:rsidRDefault="007C0AA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基隆市</w:t>
      </w:r>
      <w:r w:rsidR="003A51FF">
        <w:rPr>
          <w:rFonts w:ascii="標楷體" w:eastAsia="標楷體" w:hAnsi="標楷體" w:hint="eastAsia"/>
          <w:sz w:val="32"/>
          <w:szCs w:val="32"/>
        </w:rPr>
        <w:t>中正國中109學年度第</w:t>
      </w:r>
      <w:r w:rsidR="00C653B3">
        <w:rPr>
          <w:rFonts w:ascii="標楷體" w:eastAsia="標楷體" w:hAnsi="標楷體" w:hint="eastAsia"/>
          <w:sz w:val="32"/>
          <w:szCs w:val="32"/>
        </w:rPr>
        <w:t>二</w:t>
      </w:r>
      <w:r w:rsidR="003A51FF">
        <w:rPr>
          <w:rFonts w:ascii="標楷體" w:eastAsia="標楷體" w:hAnsi="標楷體" w:hint="eastAsia"/>
          <w:sz w:val="32"/>
          <w:szCs w:val="32"/>
        </w:rPr>
        <w:t>學期期初</w:t>
      </w:r>
      <w:r>
        <w:rPr>
          <w:rFonts w:ascii="標楷體" w:eastAsia="標楷體" w:hAnsi="標楷體" w:hint="eastAsia"/>
          <w:sz w:val="32"/>
          <w:szCs w:val="32"/>
        </w:rPr>
        <w:t xml:space="preserve">校務會議 </w:t>
      </w:r>
    </w:p>
    <w:p w:rsidR="003A51FF" w:rsidRDefault="007C0A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3A51FF">
        <w:rPr>
          <w:rFonts w:ascii="標楷體" w:eastAsia="標楷體" w:hAnsi="標楷體" w:hint="eastAsia"/>
          <w:sz w:val="32"/>
          <w:szCs w:val="32"/>
        </w:rPr>
        <w:t>總務處報告</w:t>
      </w:r>
      <w:r>
        <w:rPr>
          <w:rFonts w:ascii="標楷體" w:eastAsia="標楷體" w:hAnsi="標楷體" w:hint="eastAsia"/>
          <w:sz w:val="32"/>
          <w:szCs w:val="32"/>
        </w:rPr>
        <w:t xml:space="preserve">事項                </w:t>
      </w:r>
      <w:r w:rsidRPr="0050454B">
        <w:rPr>
          <w:rFonts w:ascii="標楷體" w:eastAsia="標楷體" w:hAnsi="標楷體"/>
          <w:szCs w:val="24"/>
        </w:rPr>
        <w:t>1</w:t>
      </w:r>
      <w:r w:rsidR="00C653B3">
        <w:rPr>
          <w:rFonts w:ascii="標楷體" w:eastAsia="標楷體" w:hAnsi="標楷體" w:hint="eastAsia"/>
          <w:szCs w:val="24"/>
        </w:rPr>
        <w:t>10</w:t>
      </w:r>
      <w:r w:rsidRPr="0050454B">
        <w:rPr>
          <w:rFonts w:ascii="標楷體" w:eastAsia="標楷體" w:hAnsi="標楷體"/>
          <w:szCs w:val="24"/>
        </w:rPr>
        <w:t>.0</w:t>
      </w:r>
      <w:r w:rsidR="00C653B3">
        <w:rPr>
          <w:rFonts w:ascii="標楷體" w:eastAsia="標楷體" w:hAnsi="標楷體" w:hint="eastAsia"/>
          <w:szCs w:val="24"/>
        </w:rPr>
        <w:t>2</w:t>
      </w:r>
      <w:r w:rsidRPr="0050454B">
        <w:rPr>
          <w:rFonts w:ascii="標楷體" w:eastAsia="標楷體" w:hAnsi="標楷體"/>
          <w:szCs w:val="24"/>
        </w:rPr>
        <w:t>.</w:t>
      </w:r>
      <w:r w:rsidR="00C653B3">
        <w:rPr>
          <w:rFonts w:ascii="標楷體" w:eastAsia="標楷體" w:hAnsi="標楷體" w:hint="eastAsia"/>
          <w:szCs w:val="24"/>
        </w:rPr>
        <w:t>19</w:t>
      </w:r>
      <w:r w:rsidR="003A51FF">
        <w:rPr>
          <w:rFonts w:ascii="標楷體" w:eastAsia="標楷體" w:hAnsi="標楷體" w:hint="eastAsia"/>
          <w:sz w:val="32"/>
          <w:szCs w:val="32"/>
        </w:rPr>
        <w:t xml:space="preserve">  </w:t>
      </w:r>
      <w:r w:rsidR="003A51FF" w:rsidRPr="003A51F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</w:t>
      </w:r>
    </w:p>
    <w:p w:rsidR="007C0AA9" w:rsidRDefault="007C0AA9">
      <w:pPr>
        <w:rPr>
          <w:rFonts w:ascii="標楷體" w:eastAsia="標楷體" w:hAnsi="標楷體"/>
          <w:szCs w:val="24"/>
        </w:rPr>
      </w:pPr>
    </w:p>
    <w:p w:rsidR="003A51FF" w:rsidRDefault="003A51F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1.辦理109學年度第</w:t>
      </w:r>
      <w:r w:rsidR="00C653B3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 xml:space="preserve">學期自衛消防編組訓練，惠請同仁知悉編組任務， </w:t>
      </w:r>
    </w:p>
    <w:p w:rsidR="003A51FF" w:rsidRDefault="003A51F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並於全校師生防災演練時實施綜合演練以維校園安全。消防法規規定全</w:t>
      </w:r>
    </w:p>
    <w:p w:rsidR="0061710B" w:rsidRDefault="003A51F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體教職員工須任務編組，並每半年實施4小時編組訓練。</w:t>
      </w:r>
      <w:r w:rsidR="0061710B">
        <w:rPr>
          <w:rFonts w:ascii="標楷體" w:eastAsia="標楷體" w:hAnsi="標楷體" w:hint="eastAsia"/>
          <w:sz w:val="32"/>
          <w:szCs w:val="32"/>
        </w:rPr>
        <w:t>本校各於上下</w:t>
      </w:r>
    </w:p>
    <w:p w:rsidR="00C653B3" w:rsidRDefault="0061710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學期擇日辦理，惠請配合實施</w:t>
      </w:r>
      <w:r w:rsidR="0001629E">
        <w:rPr>
          <w:rFonts w:ascii="標楷體" w:eastAsia="標楷體" w:hAnsi="標楷體" w:hint="eastAsia"/>
          <w:sz w:val="32"/>
          <w:szCs w:val="32"/>
        </w:rPr>
        <w:t>(註:組訓時間未列入行事曆，屆時相關分</w:t>
      </w:r>
    </w:p>
    <w:p w:rsidR="003A51FF" w:rsidRDefault="00C653B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1629E">
        <w:rPr>
          <w:rFonts w:ascii="標楷體" w:eastAsia="標楷體" w:hAnsi="標楷體" w:hint="eastAsia"/>
          <w:sz w:val="32"/>
          <w:szCs w:val="32"/>
        </w:rPr>
        <w:t>組組訓</w:t>
      </w:r>
      <w:r w:rsidR="00044EDF">
        <w:rPr>
          <w:rFonts w:ascii="標楷體" w:eastAsia="標楷體" w:hAnsi="標楷體" w:hint="eastAsia"/>
          <w:sz w:val="32"/>
          <w:szCs w:val="32"/>
        </w:rPr>
        <w:t>另</w:t>
      </w:r>
      <w:r w:rsidR="0001629E">
        <w:rPr>
          <w:rFonts w:ascii="標楷體" w:eastAsia="標楷體" w:hAnsi="標楷體" w:hint="eastAsia"/>
          <w:sz w:val="32"/>
          <w:szCs w:val="32"/>
        </w:rPr>
        <w:t>通知辦</w:t>
      </w:r>
      <w:r w:rsidR="00044EDF">
        <w:rPr>
          <w:rFonts w:ascii="標楷體" w:eastAsia="標楷體" w:hAnsi="標楷體" w:hint="eastAsia"/>
          <w:sz w:val="32"/>
          <w:szCs w:val="32"/>
        </w:rPr>
        <w:t>理)</w:t>
      </w:r>
      <w:r w:rsidR="0061710B">
        <w:rPr>
          <w:rFonts w:ascii="標楷體" w:eastAsia="標楷體" w:hAnsi="標楷體" w:hint="eastAsia"/>
          <w:sz w:val="32"/>
          <w:szCs w:val="32"/>
        </w:rPr>
        <w:t>。</w:t>
      </w:r>
    </w:p>
    <w:p w:rsidR="003A51FF" w:rsidRDefault="003A51F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C653B3" w:rsidRPr="00C653B3">
        <w:rPr>
          <w:rFonts w:ascii="標楷體" w:eastAsia="標楷體" w:hAnsi="標楷體" w:hint="eastAsia"/>
          <w:color w:val="0000FF"/>
          <w:sz w:val="32"/>
          <w:szCs w:val="32"/>
        </w:rPr>
        <w:t>校舍防疫消毒，師生使用校舍與設備請注意</w:t>
      </w:r>
      <w:r w:rsidR="0061710B">
        <w:rPr>
          <w:rFonts w:ascii="標楷體" w:eastAsia="標楷體" w:hAnsi="標楷體" w:hint="eastAsia"/>
          <w:sz w:val="32"/>
          <w:szCs w:val="32"/>
        </w:rPr>
        <w:t>。</w:t>
      </w:r>
    </w:p>
    <w:p w:rsidR="006D54BD" w:rsidRDefault="006D54B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3.重申本校公物使用管理辦法，籲請全體師生配合實施，愛物惜物，避免</w:t>
      </w:r>
    </w:p>
    <w:p w:rsidR="006D54BD" w:rsidRDefault="006D54B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物資浪費。公物壞損惠請指導學生報修，以維教學品質。</w:t>
      </w:r>
    </w:p>
    <w:p w:rsidR="006D54BD" w:rsidRDefault="006D54B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4.班級水資源、電器與冷氣之使用惠請老師協助指導</w:t>
      </w:r>
      <w:r w:rsidR="0050454B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正確</w:t>
      </w:r>
      <w:r w:rsidR="0050454B">
        <w:rPr>
          <w:rFonts w:ascii="標楷體" w:eastAsia="標楷體" w:hAnsi="標楷體" w:hint="eastAsia"/>
          <w:sz w:val="32"/>
          <w:szCs w:val="32"/>
        </w:rPr>
        <w:t>觀念</w:t>
      </w:r>
      <w:r>
        <w:rPr>
          <w:rFonts w:ascii="標楷體" w:eastAsia="標楷體" w:hAnsi="標楷體" w:hint="eastAsia"/>
          <w:sz w:val="32"/>
          <w:szCs w:val="32"/>
        </w:rPr>
        <w:t>，以配</w:t>
      </w:r>
    </w:p>
    <w:p w:rsidR="006D54BD" w:rsidRDefault="006D54BD" w:rsidP="00C653B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合節約能源規定。</w:t>
      </w:r>
    </w:p>
    <w:p w:rsidR="00C653B3" w:rsidRDefault="0050454B" w:rsidP="00C653B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C653B3">
        <w:rPr>
          <w:rFonts w:ascii="標楷體" w:eastAsia="標楷體" w:hAnsi="標楷體" w:hint="eastAsia"/>
          <w:sz w:val="32"/>
          <w:szCs w:val="32"/>
        </w:rPr>
        <w:t>2月23日(星期二)升學博覽會參展學校車輛入校駐停正德樓前西半部柏</w:t>
      </w:r>
    </w:p>
    <w:p w:rsidR="00A1119E" w:rsidRDefault="00C653B3" w:rsidP="00A11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油路面(三角錐控管)，同仁車輛請駐停地下室</w:t>
      </w:r>
      <w:r w:rsidR="00A1119E">
        <w:rPr>
          <w:rFonts w:ascii="標楷體" w:eastAsia="標楷體" w:hAnsi="標楷體" w:hint="eastAsia"/>
          <w:sz w:val="32"/>
          <w:szCs w:val="32"/>
        </w:rPr>
        <w:t>、正德樓前東半部柏油路</w:t>
      </w:r>
    </w:p>
    <w:p w:rsidR="00A1119E" w:rsidRDefault="00A1119E" w:rsidP="00A11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面、八桂園及至壽山路口通道可會車處，是日尚有工程車作業，請務留</w:t>
      </w:r>
    </w:p>
    <w:p w:rsidR="0050454B" w:rsidRDefault="00A1119E" w:rsidP="00A11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會車空間。</w:t>
      </w:r>
      <w:r w:rsidR="00C653B3">
        <w:rPr>
          <w:rFonts w:ascii="標楷體" w:eastAsia="標楷體" w:hAnsi="標楷體"/>
          <w:sz w:val="32"/>
          <w:szCs w:val="32"/>
        </w:rPr>
        <w:t xml:space="preserve"> </w:t>
      </w:r>
    </w:p>
    <w:p w:rsidR="00497B32" w:rsidRDefault="009F2F1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</w:t>
      </w:r>
      <w:r w:rsidRPr="00C653B3">
        <w:rPr>
          <w:rFonts w:ascii="標楷體" w:eastAsia="標楷體" w:hAnsi="標楷體" w:hint="eastAsia"/>
          <w:color w:val="0000FF"/>
          <w:sz w:val="32"/>
          <w:szCs w:val="32"/>
        </w:rPr>
        <w:t>座車異動或新增之同仁請洽總務處登記</w:t>
      </w:r>
      <w:r>
        <w:rPr>
          <w:rFonts w:ascii="標楷體" w:eastAsia="標楷體" w:hAnsi="標楷體" w:hint="eastAsia"/>
          <w:sz w:val="32"/>
          <w:szCs w:val="32"/>
        </w:rPr>
        <w:t>以俾自動通行。</w:t>
      </w:r>
    </w:p>
    <w:p w:rsidR="009F2F1D" w:rsidRPr="009F2F1D" w:rsidRDefault="009F2F1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7.本學期行事曆草案提請討論議決。</w:t>
      </w:r>
      <w:bookmarkStart w:id="0" w:name="_GoBack"/>
      <w:bookmarkEnd w:id="0"/>
    </w:p>
    <w:p w:rsidR="00A1119E" w:rsidRDefault="00497B3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D54BD" w:rsidRDefault="00497B3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敬祝  教安!</w:t>
      </w:r>
    </w:p>
    <w:p w:rsidR="00827868" w:rsidRDefault="00827868">
      <w:pPr>
        <w:rPr>
          <w:rFonts w:ascii="標楷體" w:eastAsia="標楷體" w:hAnsi="標楷體"/>
          <w:sz w:val="32"/>
          <w:szCs w:val="32"/>
        </w:rPr>
      </w:pPr>
    </w:p>
    <w:p w:rsidR="00827868" w:rsidRPr="00827868" w:rsidRDefault="00827868" w:rsidP="00827868">
      <w:pPr>
        <w:rPr>
          <w:rFonts w:ascii="標楷體" w:eastAsia="標楷體" w:hAnsi="標楷體" w:cs="Times New Roman"/>
          <w:sz w:val="27"/>
          <w:szCs w:val="27"/>
        </w:rPr>
      </w:pPr>
      <w:r w:rsidRPr="00827868">
        <w:rPr>
          <w:rFonts w:ascii="標楷體" w:eastAsia="標楷體" w:hAnsi="標楷體" w:cs="Times New Roman" w:hint="eastAsia"/>
          <w:sz w:val="27"/>
          <w:szCs w:val="27"/>
        </w:rPr>
        <w:lastRenderedPageBreak/>
        <w:t>基隆市中正國中109學年度自衛消防編組成員分組與任務</w:t>
      </w:r>
    </w:p>
    <w:tbl>
      <w:tblPr>
        <w:tblpPr w:leftFromText="180" w:rightFromText="180" w:vertAnchor="page" w:horzAnchor="margin" w:tblpY="87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559"/>
        <w:gridCol w:w="4163"/>
      </w:tblGrid>
      <w:tr w:rsidR="00827868" w:rsidRPr="00827868" w:rsidTr="00827868">
        <w:trPr>
          <w:tblHeader/>
        </w:trPr>
        <w:tc>
          <w:tcPr>
            <w:tcW w:w="1413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     別</w:t>
            </w: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編組職務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原屬部門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姓     名</w:t>
            </w:r>
          </w:p>
        </w:tc>
        <w:tc>
          <w:tcPr>
            <w:tcW w:w="4163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任 務 內 容</w:t>
            </w: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 w:val="restart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27868">
              <w:rPr>
                <w:rFonts w:ascii="標楷體" w:eastAsia="標楷體" w:hAnsi="標楷體" w:cs="Times New Roman" w:hint="eastAsia"/>
                <w:b/>
              </w:rPr>
              <w:t>指揮中心</w:t>
            </w:r>
          </w:p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27868">
              <w:rPr>
                <w:rFonts w:ascii="標楷體" w:eastAsia="標楷體" w:hAnsi="標楷體" w:cs="Times New Roman" w:hint="eastAsia"/>
                <w:b/>
              </w:rPr>
              <w:t>2人</w:t>
            </w: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指揮官</w:t>
            </w:r>
          </w:p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自衛消防隊長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校長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黃明智</w:t>
            </w:r>
          </w:p>
        </w:tc>
        <w:tc>
          <w:tcPr>
            <w:tcW w:w="4163" w:type="dxa"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指揮、命令及監督自衛消防編組</w:t>
            </w: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副指揮官</w:t>
            </w:r>
          </w:p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827868">
              <w:rPr>
                <w:rFonts w:ascii="標楷體" w:eastAsia="標楷體" w:hAnsi="標楷體" w:cs="Times New Roman" w:hint="eastAsia"/>
                <w:sz w:val="16"/>
                <w:szCs w:val="16"/>
              </w:rPr>
              <w:t>自衛消防副隊長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總務主任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林雅鈞</w:t>
            </w:r>
          </w:p>
        </w:tc>
        <w:tc>
          <w:tcPr>
            <w:tcW w:w="4163" w:type="dxa"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輔助自衛消防隊長，當隊長不在時，代理任務</w:t>
            </w:r>
          </w:p>
        </w:tc>
      </w:tr>
      <w:tr w:rsidR="00827868" w:rsidRPr="00827868" w:rsidTr="00827868">
        <w:trPr>
          <w:trHeight w:val="214"/>
          <w:tblHeader/>
        </w:trPr>
        <w:tc>
          <w:tcPr>
            <w:tcW w:w="1413" w:type="dxa"/>
            <w:vMerge w:val="restart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827868">
              <w:rPr>
                <w:rFonts w:ascii="標楷體" w:eastAsia="標楷體" w:hAnsi="標楷體" w:cs="Times New Roman" w:hint="eastAsia"/>
                <w:b/>
                <w:sz w:val="22"/>
              </w:rPr>
              <w:t>通報組(班)</w:t>
            </w:r>
          </w:p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27868">
              <w:rPr>
                <w:rFonts w:ascii="標楷體" w:eastAsia="標楷體" w:hAnsi="標楷體" w:cs="Times New Roman" w:hint="eastAsia"/>
                <w:b/>
              </w:rPr>
              <w:t>8人</w:t>
            </w: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組長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學務主任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邵佩恩</w:t>
            </w:r>
          </w:p>
        </w:tc>
        <w:tc>
          <w:tcPr>
            <w:tcW w:w="4163" w:type="dxa"/>
            <w:vMerge w:val="restart"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1.向消防機關報案並確認已報案。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2.向場所內部人員緊急廣播及通報。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3.聯絡有關人員（依緊急聯絡表）。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4.適當進行場所內廣播，應避免發生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 xml:space="preserve">  驚慌。</w:t>
            </w:r>
          </w:p>
        </w:tc>
      </w:tr>
      <w:tr w:rsidR="00827868" w:rsidRPr="00827868" w:rsidTr="00827868">
        <w:trPr>
          <w:trHeight w:val="478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會計主任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童志雄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414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人事主任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杜明招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214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活動組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鄭閔太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398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生教組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徐琬婷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121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資訊組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王言俊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183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學務處幹事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吳玲琪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231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學務處工友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程美華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293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 w:val="restart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827868">
              <w:rPr>
                <w:rFonts w:ascii="標楷體" w:eastAsia="標楷體" w:hAnsi="標楷體" w:cs="Times New Roman" w:hint="eastAsia"/>
                <w:b/>
                <w:sz w:val="22"/>
              </w:rPr>
              <w:t>避難</w:t>
            </w:r>
          </w:p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827868">
              <w:rPr>
                <w:rFonts w:ascii="標楷體" w:eastAsia="標楷體" w:hAnsi="標楷體" w:cs="Times New Roman" w:hint="eastAsia"/>
                <w:b/>
                <w:sz w:val="22"/>
              </w:rPr>
              <w:t>引導組(班)</w:t>
            </w:r>
          </w:p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27868">
              <w:rPr>
                <w:rFonts w:ascii="標楷體" w:eastAsia="標楷體" w:hAnsi="標楷體" w:cs="Times New Roman" w:hint="eastAsia"/>
                <w:b/>
                <w:sz w:val="22"/>
              </w:rPr>
              <w:t>57人</w:t>
            </w: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組長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輔導主任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簡長順</w:t>
            </w:r>
          </w:p>
        </w:tc>
        <w:tc>
          <w:tcPr>
            <w:tcW w:w="4163" w:type="dxa"/>
            <w:vMerge w:val="restart"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1.於起火層及其上方樓層，傳達開始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避難指令。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2.開放並確認緊急出口之開啟。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3.移除造成避難障礙之物品。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4.無法及時避難及需要緊急救助人員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之確認及通報。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5.運用繩索等，劃定警戒區。</w:t>
            </w:r>
          </w:p>
          <w:p w:rsidR="00827868" w:rsidRPr="00827868" w:rsidRDefault="00827868" w:rsidP="00827868">
            <w:pPr>
              <w:rPr>
                <w:rFonts w:ascii="Calibri" w:eastAsia="新細明體" w:hAnsi="Calibri" w:cs="Times New Roman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6.操作避難器具、擔任避難引導。</w:t>
            </w: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生規組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雷雅淳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特教組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張淑凌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體育組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王莉雯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各班導師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24人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專任教師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28人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482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輔導處幹事</w:t>
            </w:r>
          </w:p>
        </w:tc>
        <w:tc>
          <w:tcPr>
            <w:tcW w:w="1559" w:type="dxa"/>
          </w:tcPr>
          <w:p w:rsidR="00827868" w:rsidRPr="00827868" w:rsidRDefault="00827868" w:rsidP="00827868">
            <w:pPr>
              <w:jc w:val="both"/>
              <w:rPr>
                <w:rFonts w:ascii="Calibri" w:eastAsia="新細明體" w:hAnsi="Calibri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 xml:space="preserve">  王家蟾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 w:val="restart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827868">
              <w:rPr>
                <w:rFonts w:ascii="標楷體" w:eastAsia="標楷體" w:hAnsi="標楷體" w:cs="Times New Roman" w:hint="eastAsia"/>
                <w:b/>
                <w:sz w:val="22"/>
              </w:rPr>
              <w:t>滅火組(班)</w:t>
            </w:r>
          </w:p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27868">
              <w:rPr>
                <w:rFonts w:ascii="標楷體" w:eastAsia="標楷體" w:hAnsi="標楷體" w:cs="Times New Roman" w:hint="eastAsia"/>
                <w:b/>
              </w:rPr>
              <w:t>5人</w:t>
            </w: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組長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事務組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張皓為</w:t>
            </w:r>
          </w:p>
        </w:tc>
        <w:tc>
          <w:tcPr>
            <w:tcW w:w="4163" w:type="dxa"/>
            <w:vMerge w:val="restart"/>
            <w:vAlign w:val="center"/>
          </w:tcPr>
          <w:p w:rsidR="00827868" w:rsidRPr="00827868" w:rsidRDefault="00827868" w:rsidP="0082786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指揮成員展開滅火工作。</w:t>
            </w:r>
          </w:p>
          <w:p w:rsidR="00827868" w:rsidRPr="00827868" w:rsidRDefault="00827868" w:rsidP="00827868">
            <w:pPr>
              <w:spacing w:line="0" w:lineRule="atLeast"/>
              <w:rPr>
                <w:rFonts w:ascii="標楷體" w:eastAsia="MS Mincho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使用滅火器、消防栓進行滅火工作。</w:t>
            </w:r>
          </w:p>
          <w:tbl>
            <w:tblPr>
              <w:tblW w:w="0" w:type="auto"/>
              <w:tblInd w:w="443" w:type="dxa"/>
              <w:tblLook w:val="01E0" w:firstRow="1" w:lastRow="1" w:firstColumn="1" w:lastColumn="1" w:noHBand="0" w:noVBand="0"/>
            </w:tblPr>
            <w:tblGrid>
              <w:gridCol w:w="1761"/>
              <w:gridCol w:w="1743"/>
            </w:tblGrid>
            <w:tr w:rsidR="00827868" w:rsidRPr="00827868" w:rsidTr="004846AC">
              <w:tc>
                <w:tcPr>
                  <w:tcW w:w="2250" w:type="dxa"/>
                  <w:vAlign w:val="center"/>
                </w:tcPr>
                <w:p w:rsidR="00827868" w:rsidRPr="00827868" w:rsidRDefault="00827868" w:rsidP="00827868">
                  <w:pPr>
                    <w:framePr w:hSpace="180" w:wrap="around" w:vAnchor="page" w:hAnchor="margin" w:y="874"/>
                    <w:spacing w:line="0" w:lineRule="atLeast"/>
                    <w:rPr>
                      <w:rFonts w:ascii="標楷體" w:eastAsia="MS Mincho" w:hAnsi="標楷體" w:cs="Times New Roman"/>
                      <w:sz w:val="20"/>
                      <w:szCs w:val="20"/>
                    </w:rPr>
                  </w:pPr>
                  <w:r w:rsidRPr="00827868">
                    <w:rPr>
                      <w:rFonts w:ascii="標楷體" w:eastAsia="標楷體" w:hAnsi="標楷體" w:cs="Times New Roman" w:hint="eastAsia"/>
                      <w:sz w:val="20"/>
                      <w:szCs w:val="20"/>
                      <w:u w:val="single"/>
                    </w:rPr>
                    <w:t>滅火器</w:t>
                  </w:r>
                </w:p>
              </w:tc>
              <w:tc>
                <w:tcPr>
                  <w:tcW w:w="2250" w:type="dxa"/>
                  <w:vAlign w:val="center"/>
                </w:tcPr>
                <w:p w:rsidR="00827868" w:rsidRPr="00827868" w:rsidRDefault="00827868" w:rsidP="00827868">
                  <w:pPr>
                    <w:framePr w:hSpace="180" w:wrap="around" w:vAnchor="page" w:hAnchor="margin" w:y="874"/>
                    <w:spacing w:line="0" w:lineRule="atLeast"/>
                    <w:rPr>
                      <w:rFonts w:ascii="標楷體" w:eastAsia="MS Mincho" w:hAnsi="標楷體" w:cs="Times New Roman"/>
                      <w:sz w:val="20"/>
                      <w:szCs w:val="20"/>
                    </w:rPr>
                  </w:pPr>
                  <w:r w:rsidRPr="00827868">
                    <w:rPr>
                      <w:rFonts w:ascii="標楷體" w:eastAsia="標楷體" w:hAnsi="標楷體" w:cs="Times New Roman" w:hint="eastAsia"/>
                      <w:sz w:val="20"/>
                      <w:szCs w:val="20"/>
                      <w:u w:val="single"/>
                    </w:rPr>
                    <w:t>消防栓</w:t>
                  </w:r>
                </w:p>
              </w:tc>
            </w:tr>
            <w:tr w:rsidR="00827868" w:rsidRPr="00827868" w:rsidTr="004846AC">
              <w:tc>
                <w:tcPr>
                  <w:tcW w:w="2250" w:type="dxa"/>
                  <w:vAlign w:val="center"/>
                </w:tcPr>
                <w:p w:rsidR="00827868" w:rsidRPr="00827868" w:rsidRDefault="00827868" w:rsidP="00827868">
                  <w:pPr>
                    <w:framePr w:hSpace="180" w:wrap="around" w:vAnchor="page" w:hAnchor="margin" w:y="874"/>
                    <w:spacing w:line="0" w:lineRule="atLeast"/>
                    <w:rPr>
                      <w:rFonts w:ascii="標楷體" w:eastAsia="MS Mincho" w:hAnsi="標楷體" w:cs="Times New Roman"/>
                      <w:sz w:val="20"/>
                      <w:szCs w:val="20"/>
                    </w:rPr>
                  </w:pPr>
                  <w:r w:rsidRPr="00827868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sym w:font="Wingdings" w:char="F081"/>
                  </w:r>
                  <w:r w:rsidRPr="00827868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拔安全插銷</w:t>
                  </w:r>
                  <w:r w:rsidRPr="00827868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ab/>
                  </w:r>
                </w:p>
                <w:p w:rsidR="00827868" w:rsidRPr="00827868" w:rsidRDefault="00827868" w:rsidP="00827868">
                  <w:pPr>
                    <w:framePr w:hSpace="180" w:wrap="around" w:vAnchor="page" w:hAnchor="margin" w:y="874"/>
                    <w:spacing w:line="0" w:lineRule="atLeast"/>
                    <w:rPr>
                      <w:rFonts w:ascii="標楷體" w:eastAsia="MS Mincho" w:hAnsi="標楷體" w:cs="Times New Roman"/>
                      <w:sz w:val="20"/>
                      <w:szCs w:val="20"/>
                    </w:rPr>
                  </w:pPr>
                  <w:r w:rsidRPr="00827868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sym w:font="Wingdings" w:char="F082"/>
                  </w:r>
                  <w:r w:rsidRPr="00827868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噴嘴對準火源</w:t>
                  </w:r>
                </w:p>
                <w:p w:rsidR="00827868" w:rsidRPr="00827868" w:rsidRDefault="00827868" w:rsidP="00827868">
                  <w:pPr>
                    <w:framePr w:hSpace="180" w:wrap="around" w:vAnchor="page" w:hAnchor="margin" w:y="874"/>
                    <w:spacing w:line="0" w:lineRule="atLeast"/>
                    <w:rPr>
                      <w:rFonts w:ascii="標楷體" w:eastAsia="MS Mincho" w:hAnsi="標楷體" w:cs="Times New Roman"/>
                      <w:sz w:val="20"/>
                      <w:szCs w:val="20"/>
                    </w:rPr>
                  </w:pPr>
                  <w:r w:rsidRPr="00827868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sym w:font="Wingdings" w:char="F083"/>
                  </w:r>
                  <w:r w:rsidRPr="00827868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用力壓握把</w:t>
                  </w:r>
                  <w:r w:rsidRPr="00827868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250" w:type="dxa"/>
                  <w:vAlign w:val="center"/>
                </w:tcPr>
                <w:p w:rsidR="00827868" w:rsidRPr="00827868" w:rsidRDefault="00827868" w:rsidP="00827868">
                  <w:pPr>
                    <w:framePr w:hSpace="180" w:wrap="around" w:vAnchor="page" w:hAnchor="margin" w:y="874"/>
                    <w:spacing w:line="0" w:lineRule="atLeast"/>
                    <w:rPr>
                      <w:rFonts w:ascii="標楷體" w:eastAsia="MS Mincho" w:hAnsi="標楷體" w:cs="Times New Roman"/>
                      <w:sz w:val="20"/>
                      <w:szCs w:val="20"/>
                    </w:rPr>
                  </w:pPr>
                  <w:r w:rsidRPr="00827868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sym w:font="Wingdings" w:char="F081"/>
                  </w:r>
                  <w:r w:rsidRPr="00827868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按下起動開關</w:t>
                  </w:r>
                </w:p>
                <w:p w:rsidR="00827868" w:rsidRPr="00827868" w:rsidRDefault="00827868" w:rsidP="00827868">
                  <w:pPr>
                    <w:framePr w:hSpace="180" w:wrap="around" w:vAnchor="page" w:hAnchor="margin" w:y="874"/>
                    <w:spacing w:line="0" w:lineRule="atLeast"/>
                    <w:rPr>
                      <w:rFonts w:ascii="標楷體" w:eastAsia="MS Mincho" w:hAnsi="標楷體" w:cs="Times New Roman"/>
                      <w:sz w:val="20"/>
                      <w:szCs w:val="20"/>
                    </w:rPr>
                  </w:pPr>
                  <w:r w:rsidRPr="00827868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sym w:font="Wingdings" w:char="F082"/>
                  </w:r>
                  <w:r w:rsidRPr="00827868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連接延伸水帶</w:t>
                  </w:r>
                </w:p>
                <w:p w:rsidR="00827868" w:rsidRPr="00827868" w:rsidRDefault="00827868" w:rsidP="00827868">
                  <w:pPr>
                    <w:framePr w:hSpace="180" w:wrap="around" w:vAnchor="page" w:hAnchor="margin" w:y="874"/>
                    <w:spacing w:line="0" w:lineRule="atLeast"/>
                    <w:rPr>
                      <w:rFonts w:ascii="標楷體" w:eastAsia="MS Mincho" w:hAnsi="標楷體" w:cs="Times New Roman"/>
                      <w:sz w:val="20"/>
                      <w:szCs w:val="20"/>
                    </w:rPr>
                  </w:pPr>
                  <w:r w:rsidRPr="00827868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sym w:font="Wingdings" w:char="F083"/>
                  </w:r>
                  <w:r w:rsidRPr="00827868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打開消防栓放水</w:t>
                  </w:r>
                </w:p>
              </w:tc>
            </w:tr>
          </w:tbl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/>
                <w:sz w:val="20"/>
                <w:szCs w:val="20"/>
              </w:rPr>
              <w:t>3.</w:t>
            </w: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與消防隊連繫並協助之。</w:t>
            </w: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文書組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陳惠珠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出納組</w:t>
            </w:r>
          </w:p>
        </w:tc>
        <w:tc>
          <w:tcPr>
            <w:tcW w:w="1559" w:type="dxa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張育菘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2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總務處幹事</w:t>
            </w:r>
          </w:p>
        </w:tc>
        <w:tc>
          <w:tcPr>
            <w:tcW w:w="1559" w:type="dxa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饒復華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456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 xml:space="preserve">   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 xml:space="preserve">  工友</w:t>
            </w:r>
          </w:p>
        </w:tc>
        <w:tc>
          <w:tcPr>
            <w:tcW w:w="1559" w:type="dxa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 xml:space="preserve">  黃淑宜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blHeader/>
        </w:trPr>
        <w:tc>
          <w:tcPr>
            <w:tcW w:w="1413" w:type="dxa"/>
            <w:vMerge w:val="restart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827868">
              <w:rPr>
                <w:rFonts w:ascii="標楷體" w:eastAsia="標楷體" w:hAnsi="標楷體" w:cs="Times New Roman" w:hint="eastAsia"/>
                <w:b/>
                <w:sz w:val="22"/>
              </w:rPr>
              <w:t>安全</w:t>
            </w:r>
          </w:p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827868">
              <w:rPr>
                <w:rFonts w:ascii="標楷體" w:eastAsia="標楷體" w:hAnsi="標楷體" w:cs="Times New Roman" w:hint="eastAsia"/>
                <w:b/>
                <w:sz w:val="22"/>
              </w:rPr>
              <w:t>防護組(班)</w:t>
            </w:r>
          </w:p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  <w:b/>
                <w:sz w:val="22"/>
              </w:rPr>
              <w:t>8人</w:t>
            </w: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組長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教務主任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魏永銘</w:t>
            </w:r>
          </w:p>
        </w:tc>
        <w:tc>
          <w:tcPr>
            <w:tcW w:w="4163" w:type="dxa"/>
            <w:vMerge w:val="restart"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1.立即前往火災發生地區，關閉防火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 xml:space="preserve">  鐵捲門、防火門。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2.緊急電源之確保、鍋爐等用火用電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 xml:space="preserve">  設施之停止使用。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3.電梯、電扶梯之緊急處置。</w:t>
            </w: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註冊組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許芳瑾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設備組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石長明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幹事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黃秀華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幹事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盧方勝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教務處工友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陳豐鈺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7868">
              <w:rPr>
                <w:rFonts w:ascii="標楷體" w:eastAsia="標楷體" w:hAnsi="標楷體" w:cs="Times New Roman" w:hint="eastAsia"/>
                <w:sz w:val="20"/>
                <w:szCs w:val="20"/>
              </w:rPr>
              <w:t>警衛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2人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 w:val="restart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827868">
              <w:rPr>
                <w:rFonts w:ascii="標楷體" w:eastAsia="標楷體" w:hAnsi="標楷體" w:cs="Times New Roman" w:hint="eastAsia"/>
                <w:b/>
                <w:sz w:val="22"/>
              </w:rPr>
              <w:t>救護組(班)</w:t>
            </w:r>
          </w:p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827868">
              <w:rPr>
                <w:rFonts w:ascii="標楷體" w:eastAsia="標楷體" w:hAnsi="標楷體" w:cs="Times New Roman" w:hint="eastAsia"/>
                <w:b/>
                <w:sz w:val="22"/>
              </w:rPr>
              <w:t>4人</w:t>
            </w: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組長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護士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馬蔚藍</w:t>
            </w:r>
          </w:p>
        </w:tc>
        <w:tc>
          <w:tcPr>
            <w:tcW w:w="4163" w:type="dxa"/>
            <w:vMerge w:val="restart"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1.緊急救護所之設置。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2.受傷人員之緊急處理。</w:t>
            </w:r>
          </w:p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3.與消防人員聯絡並提供資訊。</w:t>
            </w: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教學組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張  碩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輔導組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  <w:r w:rsidRPr="00827868">
              <w:rPr>
                <w:rFonts w:ascii="標楷體" w:eastAsia="標楷體" w:hAnsi="標楷體" w:cs="新細明體" w:hint="eastAsia"/>
              </w:rPr>
              <w:t>藍友君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組員</w:t>
            </w:r>
          </w:p>
        </w:tc>
        <w:tc>
          <w:tcPr>
            <w:tcW w:w="1276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衛生組</w:t>
            </w: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  <w:r w:rsidRPr="00827868">
              <w:rPr>
                <w:rFonts w:ascii="標楷體" w:eastAsia="標楷體" w:hAnsi="標楷體" w:cs="Times New Roman" w:hint="eastAsia"/>
              </w:rPr>
              <w:t>陳永裕</w:t>
            </w: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  <w:tr w:rsidR="00827868" w:rsidRPr="00827868" w:rsidTr="00827868">
        <w:trPr>
          <w:trHeight w:val="340"/>
          <w:tblHeader/>
        </w:trPr>
        <w:tc>
          <w:tcPr>
            <w:tcW w:w="1413" w:type="dxa"/>
            <w:vMerge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Align w:val="center"/>
          </w:tcPr>
          <w:p w:rsidR="00827868" w:rsidRPr="00827868" w:rsidRDefault="00827868" w:rsidP="0082786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163" w:type="dxa"/>
            <w:vMerge/>
            <w:vAlign w:val="center"/>
          </w:tcPr>
          <w:p w:rsidR="00827868" w:rsidRPr="00827868" w:rsidRDefault="00827868" w:rsidP="00827868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827868" w:rsidRPr="00827868" w:rsidRDefault="00827868" w:rsidP="00827868">
      <w:pPr>
        <w:rPr>
          <w:rFonts w:ascii="Calibri" w:eastAsia="新細明體" w:hAnsi="Calibri" w:cs="Times New Roman"/>
        </w:rPr>
      </w:pPr>
    </w:p>
    <w:p w:rsidR="00827868" w:rsidRPr="006D54BD" w:rsidRDefault="00827868">
      <w:pPr>
        <w:rPr>
          <w:rFonts w:ascii="標楷體" w:eastAsia="標楷體" w:hAnsi="標楷體"/>
          <w:sz w:val="32"/>
          <w:szCs w:val="32"/>
        </w:rPr>
      </w:pPr>
    </w:p>
    <w:sectPr w:rsidR="00827868" w:rsidRPr="006D54BD" w:rsidSect="003A51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1B" w:rsidRDefault="0096161B" w:rsidP="00827868">
      <w:r>
        <w:separator/>
      </w:r>
    </w:p>
  </w:endnote>
  <w:endnote w:type="continuationSeparator" w:id="0">
    <w:p w:rsidR="0096161B" w:rsidRDefault="0096161B" w:rsidP="0082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00"/>
    <w:family w:val="roma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1B" w:rsidRDefault="0096161B" w:rsidP="00827868">
      <w:r>
        <w:separator/>
      </w:r>
    </w:p>
  </w:footnote>
  <w:footnote w:type="continuationSeparator" w:id="0">
    <w:p w:rsidR="0096161B" w:rsidRDefault="0096161B" w:rsidP="0082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FF"/>
    <w:rsid w:val="0001629E"/>
    <w:rsid w:val="00044EDF"/>
    <w:rsid w:val="00273DB2"/>
    <w:rsid w:val="003A51FF"/>
    <w:rsid w:val="00497B32"/>
    <w:rsid w:val="0050454B"/>
    <w:rsid w:val="0061710B"/>
    <w:rsid w:val="006D54BD"/>
    <w:rsid w:val="007C0AA9"/>
    <w:rsid w:val="00827868"/>
    <w:rsid w:val="0096161B"/>
    <w:rsid w:val="009F2F1D"/>
    <w:rsid w:val="00A1119E"/>
    <w:rsid w:val="00C653B3"/>
    <w:rsid w:val="00F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FD23E"/>
  <w15:chartTrackingRefBased/>
  <w15:docId w15:val="{26E87CDA-A42A-4543-9E2C-81C4FA94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A51FF"/>
    <w:rPr>
      <w:rFonts w:ascii="標楷體" w:eastAsia="標楷體" w:hAnsi="標楷體"/>
      <w:sz w:val="32"/>
      <w:szCs w:val="32"/>
    </w:rPr>
  </w:style>
  <w:style w:type="character" w:customStyle="1" w:styleId="a4">
    <w:name w:val="問候 字元"/>
    <w:basedOn w:val="a0"/>
    <w:link w:val="a3"/>
    <w:uiPriority w:val="99"/>
    <w:rsid w:val="003A51FF"/>
    <w:rPr>
      <w:rFonts w:ascii="標楷體" w:eastAsia="標楷體" w:hAnsi="標楷體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3A51FF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6">
    <w:name w:val="結語 字元"/>
    <w:basedOn w:val="a0"/>
    <w:link w:val="a5"/>
    <w:uiPriority w:val="99"/>
    <w:rsid w:val="003A51FF"/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278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278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</cp:lastModifiedBy>
  <cp:revision>3</cp:revision>
  <dcterms:created xsi:type="dcterms:W3CDTF">2021-02-18T03:50:00Z</dcterms:created>
  <dcterms:modified xsi:type="dcterms:W3CDTF">2021-02-19T00:57:00Z</dcterms:modified>
</cp:coreProperties>
</file>